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100A5">
        <w:rPr>
          <w:rFonts w:ascii="Times New Roman" w:hAnsi="Times New Roman" w:cs="Times New Roman"/>
        </w:rPr>
        <w:t>PZO z historii</w:t>
      </w:r>
      <w:r>
        <w:rPr>
          <w:rFonts w:ascii="Times New Roman" w:hAnsi="Times New Roman" w:cs="Times New Roman"/>
        </w:rPr>
        <w:t xml:space="preserve">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</w:t>
      </w:r>
      <w:r w:rsidR="009951DD">
        <w:rPr>
          <w:rFonts w:ascii="Times New Roman" w:hAnsi="Times New Roman" w:cs="Times New Roman"/>
        </w:rPr>
        <w:t>Przedmiotem</w:t>
      </w:r>
      <w:proofErr w:type="spellEnd"/>
      <w:r w:rsidR="009951DD">
        <w:rPr>
          <w:rFonts w:ascii="Times New Roman" w:hAnsi="Times New Roman" w:cs="Times New Roman"/>
        </w:rPr>
        <w:t xml:space="preserve"> oceny z  historii </w:t>
      </w:r>
      <w:r w:rsidRPr="00B100A5">
        <w:rPr>
          <w:rFonts w:ascii="Times New Roman" w:hAnsi="Times New Roman" w:cs="Times New Roman"/>
        </w:rPr>
        <w:t xml:space="preserve">jest: </w:t>
      </w:r>
    </w:p>
    <w:p w:rsidR="00511186" w:rsidRPr="00B100A5" w:rsidRDefault="00511186" w:rsidP="0051118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1. Wiedza merytoryczna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2. Rozumienie i umiejętność interpretacji faktów.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3. Praca ze źródłem historycznym, umiejętność pracy z materiałem kartograficznym,  ikonograficznym, statystycznym itp.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4. Formułowanie wypowiedzi ustnej.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5. Przygotowanie odpowiedzi, pr</w:t>
      </w:r>
      <w:r w:rsidR="00A405B7">
        <w:rPr>
          <w:rFonts w:ascii="Times New Roman" w:hAnsi="Times New Roman" w:cs="Times New Roman"/>
        </w:rPr>
        <w:t>acy pisemnej (referat</w:t>
      </w:r>
      <w:r w:rsidRPr="00B100A5">
        <w:rPr>
          <w:rFonts w:ascii="Times New Roman" w:hAnsi="Times New Roman" w:cs="Times New Roman"/>
        </w:rPr>
        <w:t>), prezentacji i innych form aktywności.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6. Aktywność ucznia na lekcjach i w pracy pozalekcyjnej.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II. Obszary oceniania: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1. Wiadomości objęte podstawą programową.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2. Umiejętności: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lokalizacja czasowo – przestrzenna omawianych wydarzeń (znajomość mapy)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uogólnianie, wartościowanie, porównywanie, wykrywanie analogii historycznych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analiza tekstu źródłowego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umiejętność dyskusji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• stosowanie terminologii historycznej i jej rozumienie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wskazywanie związków przyczynowo – skutkowych, przestrzennych pomiędzy historią powszechną, ojczystą i regionalną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wskazywanie związków pomiędzy poszczególnymi dziedzinami życia politycznego, gospodarczego, kulturowo – społecznego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łączenie faktów i zjawisk z historii Polski z historią powszechną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analiza i ocena zjawisk i faktów historycznych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porównywanie różnych koncepcji politycznych, religijnych, gospodarczych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• gromadzenie informacji przy wykorzystaniu nowoczesnej technologii i różnorodnych źródeł.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III. Kryteria wystawiania ocen.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Wszystkie oceny, które otrzymuje uczeń w procesie nauczania, są jawne dla niego oraz jego rodziców lub opiekunów prawnych. Informacje o ocenie uczeń lub rodzic/opiekun prawny uzyskuje od nauczyciela przedmiotu lub wychowawcy.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Ocena celująca.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Uczeń opanował wszystkie umiejętności zawarte w podstawie programowej oraz biegle posługuje się zdobytymi wiadomościami w rozwiązywaniu problemów teoretycznych lub praktycznych, proponuje rozwiązania nietypowe, osiąga sukcesy w konkursach i olimpiadach przedmiotowych. Umie prezentować i uzasadniać własne stanowisko, dokonuje niezależnych ocen, otrzymuje oceny bardzo dobre i celujące w ciągu semestru, roku szkolnego i uzyskuje średnią ważoną co najmniej 5,51;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Ocena bardzo dobra.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Uczeń opanował od 91% do 99% treści zawartych w podstawie programowej. Szczegółowo przedstawia wydarzenia i procesy historyczne. Rozumie i bezbłędnie stosuje terminologię historyczną. Dostrzega i dogłębnie uzasadnia związki przyczynowo – skutkowe i czasowo – przestrzenne. Potrafi samodzielnie oceniać wydarzenia, zjawiska historyczne i postaci, wysuwać wnioski. Bardzo dobrze zna mapę. Umiejętnie interpretuje </w:t>
      </w:r>
      <w:proofErr w:type="spellStart"/>
      <w:r w:rsidRPr="00B100A5">
        <w:rPr>
          <w:rFonts w:ascii="Times New Roman" w:hAnsi="Times New Roman" w:cs="Times New Roman"/>
        </w:rPr>
        <w:t>źródłą</w:t>
      </w:r>
      <w:proofErr w:type="spellEnd"/>
      <w:r w:rsidRPr="00B100A5">
        <w:rPr>
          <w:rFonts w:ascii="Times New Roman" w:hAnsi="Times New Roman" w:cs="Times New Roman"/>
        </w:rPr>
        <w:t xml:space="preserve"> historyczne. Trafnie porównuje różne opinie, poglądy i oceny. Odróżnia informacje od komentarzy i opinii. Dokonuje krytycznej analizy źródeł. Umie zestawiać i przedstawiać sprzeczne racje. Posiada pełną znajomość różnych płaszczyzn procesu dziejowego. Jest aktywny na lekcjach.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Ocena dobra.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Uczeń opanował treści zawartych w podstawie programowej w 75% – 90%. Przedstawia materiał rzeczowy bez większych błędów. Ukazuje większość związków i relacji między faktami, ale nie w pełni poprawnie. Dość poprawnie używa terminologii historycznej. Umie odtwórczo, ale logicznie formułować oceny i wnioski oraz interpretować fakty i zjawiska historyczne. Z drobnymi błędami potrafi je umiejscowić w czasie i przestrzeni. Opanował w stopniu dobrym znajomość mapy. Poprawnie interpretuje źródła historyczne. Wykazuje aktywność na zajęciach.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Ocena dostateczna.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Uczeń opanował od 50% do 74% treści zawartych w podstawie programowej. Wykazuje znajomość podstawowych wiadomości historycznych, ograniczoną umiejętność ich analizy przyczynowo – skutkowej. W niewielkim stopniu podejmuje próbę oceny wydarzeń i zjawisk historycznych. W zakresie podstawowym operuje czasem i przestrzenią historyczną. Przeciętnie opanował znajomość mapy i analizę źródeł historycznych. Poprawnie stosuje część terminologii historycznej. Formułuje wnioski w znacznej części poprawne. Posługuje się przeciętnym językiem i niewielkim zasobem słów.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Ocena dopuszczająca.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Uczeń opanował od 36% do 49% treści zawartych w podstawie programowej. Mimo wyraźnych luk, błędów i niedociągnięć w nauce, potrafi przy pomocy nauczyciela opanować wiadomości i umiejętności konieczne dla dalszego etapu kształcenia. Formułuje powierzchowne wnioski i oceny wydarzeń, postaci i zjawisk historycznych. Wykazuje niewielką znajomość chronologii i terminologii historycznej oraz błędnie lokalizuje fakty historyczne w przestrzeni. Bardzo słabo opanował znajomość mapy i umiejętność analizy źródeł historycznych.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Ocena niedostateczna.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Uczeń opanował mniej niż 40% treści przewidzianych w podstawie programowej. W sposób błędny i niedojrzały formułuje oceny i wysnuwa wnioski. Nie umie umiejscowić wydarzeń i zjawisk w czasie i przestrzeni. Popełnia poważne błędy chronologiczne. Nie opanował znajomości mapy i analizy źródeł historycznych. Nie rozumie i nie potrafi wykonać prostych zadań nawet przy pomocy nauczyciela. Jest niesystematyczny i bierny na lekcjach. Poziom jego wiedzy uniemożliwia mu kontynuowanie nauki na wyższym szczeblu kształcenia.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Wobec uczniów, którzy posiadają opinię lub orzeczenie z PPP  stosuje się indywidualne kryteria oceniania zgodne z zaleceniami poradni.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IV. Podstawą do wystawienia oceny śródrocznej jest średnia ważona obliczona w następujący sposób: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1. Każdej  ocenie bieżącej przyporządkowuje się liczbę naturalną, oznaczającą jej wagę w hierarchii ocen.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2. Średniej ważonej  przyporządkowuje się ocenę szkolną: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tbl>
      <w:tblPr>
        <w:tblW w:w="5702" w:type="dxa"/>
        <w:tblInd w:w="21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3016"/>
      </w:tblGrid>
      <w:tr w:rsidR="00511186" w:rsidRPr="00B100A5" w:rsidTr="00451DF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ocena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0- 1,50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Niedostateczna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1,51 – 2,60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Dopuszczająca 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2,61 – 3,60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Dostateczna 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3,61 – 4,60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Dobra 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4,61 – 5,50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Bardzo dobra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5,51 – 6,00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Celująca </w:t>
            </w:r>
          </w:p>
        </w:tc>
      </w:tr>
    </w:tbl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3. Ocenianiu podlegają różne formy aktywności: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tbl>
      <w:tblPr>
        <w:tblW w:w="5702" w:type="dxa"/>
        <w:tblInd w:w="21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3016"/>
      </w:tblGrid>
      <w:tr w:rsidR="00511186" w:rsidRPr="00B100A5" w:rsidTr="00451DF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Formy aktywności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Waga oceny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Sprawdzian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3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Projekt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3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Praca domowa długoterminowa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3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Przygotowanie i prowadzenie fragmentu lekcji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3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Udział w konkursach – osiągnięcia na etapie międzyszkolny, rejonowym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3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Udział w konkursach – etap szkolny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2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2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Kartkówka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2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Przygotowanie prezentacji i zaprezentowanie jej na zajęciach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2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Analiza źródeł różnego typu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2</w:t>
            </w:r>
          </w:p>
        </w:tc>
      </w:tr>
      <w:tr w:rsidR="00511186" w:rsidRPr="00B100A5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Praca domowa krótkoterminowa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1</w:t>
            </w:r>
          </w:p>
        </w:tc>
      </w:tr>
      <w:tr w:rsidR="00511186" w:rsidRPr="00B100A5" w:rsidTr="00451DF7">
        <w:trPr>
          <w:trHeight w:val="423"/>
        </w:trPr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Aktywność na lekcji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1</w:t>
            </w:r>
          </w:p>
        </w:tc>
      </w:tr>
      <w:tr w:rsidR="00511186" w:rsidRPr="00B100A5" w:rsidTr="00451DF7">
        <w:trPr>
          <w:trHeight w:val="423"/>
        </w:trPr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Praca samodzielna lub w grupie na lekcji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1</w:t>
            </w:r>
          </w:p>
        </w:tc>
      </w:tr>
    </w:tbl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4.  Podstawą obliczenia  średniej ważonej są wszystkie otrzymane oceny. W przypadku prac poprawianych  obie oceny wliczają się do średniej.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5. Przy odpowiedzi ustnej obowiązuje znajomość  materiału z trzech ostatnich lekcji, w przypadku lekcji powtórzeniowej z całego działu. Wypowiedzi ustne oceniane są pod względem rzeczowości oraz umiejętności stosowania dłuższej wypowiedzi.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6. Kartkówki obejmują materiał z trzech ostatnich lekcji i nie muszą być zapowiadane.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7. Sprawdziany: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-  przeprowadzane są po zakończeniu działu i po przeprowadzeniu lekcji powtórzeniowej.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- Są one obowiązkowe dla każdego ucznia. Jeśli uczeń opuścił sprawdzian powinien napisać go po uzgodnieniu z nauczycielem w terminie nie przekraczającym 2 tygodni od powrotu do szkoły.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- prace pisemne nauczyciel ocenia i oddaje uczniom w terminie 2 tygodni, prace pisemne nauczyciel przechowuje do końca roku szkolnego.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- uczeń i rodzic mają prawo do wglądu do pracy sprawdzonej i zapoznania się z błędami oraz wyjaśnienia ich przez nauczyciela.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- poprawa ocen niedostatecznych ze sprawdzianów jest dobrowolna i odbywa się w terminie 2 tygodni od oddania prac.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- uczeń może poprawić oceny pozytywne ze sprawdzianów w terminie 2 tygodni od oddania pracy. Oceny otrzymane z poprawy, nawet gdy będzie ona niższa od poprzedniej nauczyciel wpisuje do dziennika.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– nie ocenia się ucznia po dłuższej nieobecności min. 5 dni. Termin sprawdzianu ustalony zostaje indywidualnie.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8. Uczeń ma prawo być nieprzygotowany do lekcji (brak pracy domowej, nie opanował materiału) 2 razy w semestrze. W klasie IV przy jednej godzinie lekcyjnej obowiązuje  1 nieprzygotowanie w semestrze.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9. Korzystanie ze ściągawek na sprawdzianach, kartkówka wiąże się z uzyskaniem przez ucznia oceny niedostatecznej.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10. Aktywność na zajęciach: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- przy 2 godzinach tygodniowo uczeń zgromadzi 6 plusów otrzymuje ocenę celującą , gdy uzyska ich mniej zamieniane są na odpowiedną ocenę.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- przy jednej godzinie lekcyjnej </w:t>
      </w:r>
      <w:r>
        <w:rPr>
          <w:rFonts w:ascii="Times New Roman" w:hAnsi="Times New Roman" w:cs="Times New Roman"/>
        </w:rPr>
        <w:t>(klasa IV)</w:t>
      </w:r>
      <w:r w:rsidRPr="00B100A5">
        <w:rPr>
          <w:rFonts w:ascii="Times New Roman" w:hAnsi="Times New Roman" w:cs="Times New Roman"/>
        </w:rPr>
        <w:t xml:space="preserve"> tygodniowo uczeń zgromadzi 5 plusów otrzymuje ocenę celującą , gdy uzyska ich mniej zamieniane są na odpowiedną ocenę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11. Skala punktowa: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w przypadków sprawdzianów, kartkówek stosuje się skalę cyfrową wg kryteriów: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tbl>
      <w:tblPr>
        <w:tblW w:w="4731" w:type="dxa"/>
        <w:tblInd w:w="2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5"/>
        <w:gridCol w:w="2276"/>
      </w:tblGrid>
      <w:tr w:rsidR="00511186" w:rsidRPr="00B100A5" w:rsidTr="00451DF7"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celujący</w:t>
            </w:r>
          </w:p>
        </w:tc>
      </w:tr>
      <w:tr w:rsidR="00511186" w:rsidRPr="00B100A5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91 % - 99 %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 bardzo dobry</w:t>
            </w:r>
          </w:p>
        </w:tc>
      </w:tr>
      <w:tr w:rsidR="00511186" w:rsidRPr="00B100A5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75 % - 90 % 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dobry</w:t>
            </w:r>
          </w:p>
        </w:tc>
      </w:tr>
      <w:tr w:rsidR="00511186" w:rsidRPr="00B100A5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50 % - 74 %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dostateczny</w:t>
            </w:r>
          </w:p>
        </w:tc>
      </w:tr>
      <w:tr w:rsidR="00511186" w:rsidRPr="00B100A5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36 % - 49 %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dopuszczający</w:t>
            </w:r>
          </w:p>
        </w:tc>
      </w:tr>
      <w:tr w:rsidR="00511186" w:rsidRPr="00B100A5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 xml:space="preserve">0 % - 35 % 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1186" w:rsidRPr="00B100A5" w:rsidRDefault="00511186" w:rsidP="00451DF7">
            <w:pPr>
              <w:jc w:val="both"/>
              <w:rPr>
                <w:rFonts w:ascii="Times New Roman" w:hAnsi="Times New Roman" w:cs="Times New Roman"/>
              </w:rPr>
            </w:pPr>
            <w:r w:rsidRPr="00B100A5">
              <w:rPr>
                <w:rFonts w:ascii="Times New Roman" w:hAnsi="Times New Roman" w:cs="Times New Roman"/>
              </w:rPr>
              <w:t>niedostateczny</w:t>
            </w:r>
          </w:p>
        </w:tc>
      </w:tr>
    </w:tbl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12. W prace dodatkowe przy ocenianiu uwzględnia się wkład pracy, twórczość, estetykę.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>13. Uczeń zobowiązany jest do posiadania podręcznika i zeszytu.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  <w:r w:rsidRPr="00B100A5">
        <w:rPr>
          <w:rFonts w:ascii="Times New Roman" w:hAnsi="Times New Roman" w:cs="Times New Roman"/>
        </w:rPr>
        <w:t xml:space="preserve">14. Oceny </w:t>
      </w:r>
      <w:proofErr w:type="spellStart"/>
      <w:r w:rsidRPr="00B100A5">
        <w:rPr>
          <w:rFonts w:ascii="Times New Roman" w:hAnsi="Times New Roman" w:cs="Times New Roman"/>
        </w:rPr>
        <w:t>końcoworoczne</w:t>
      </w:r>
      <w:proofErr w:type="spellEnd"/>
      <w:r w:rsidRPr="00B100A5">
        <w:rPr>
          <w:rFonts w:ascii="Times New Roman" w:hAnsi="Times New Roman" w:cs="Times New Roman"/>
        </w:rPr>
        <w:t xml:space="preserve"> wystawiane są na podstawie ocen z I </w:t>
      </w:r>
      <w:proofErr w:type="spellStart"/>
      <w:r w:rsidRPr="00B100A5">
        <w:rPr>
          <w:rFonts w:ascii="Times New Roman" w:hAnsi="Times New Roman" w:cs="Times New Roman"/>
        </w:rPr>
        <w:t>i</w:t>
      </w:r>
      <w:proofErr w:type="spellEnd"/>
      <w:r w:rsidRPr="00B100A5">
        <w:rPr>
          <w:rFonts w:ascii="Times New Roman" w:hAnsi="Times New Roman" w:cs="Times New Roman"/>
        </w:rPr>
        <w:t xml:space="preserve"> II semestru.    </w:t>
      </w: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Pr="00B100A5" w:rsidRDefault="00511186" w:rsidP="00511186">
      <w:pPr>
        <w:jc w:val="both"/>
        <w:rPr>
          <w:rFonts w:ascii="Times New Roman" w:hAnsi="Times New Roman" w:cs="Times New Roman"/>
        </w:rPr>
      </w:pPr>
    </w:p>
    <w:p w:rsidR="00511186" w:rsidRDefault="00511186" w:rsidP="00511186">
      <w:pPr>
        <w:rPr>
          <w:rFonts w:hint="eastAsia"/>
        </w:rPr>
      </w:pPr>
    </w:p>
    <w:p w:rsidR="00511186" w:rsidRDefault="00511186" w:rsidP="00511186">
      <w:pPr>
        <w:rPr>
          <w:rFonts w:hint="eastAsia"/>
        </w:rPr>
      </w:pPr>
    </w:p>
    <w:p w:rsidR="008E374C" w:rsidRDefault="008E374C">
      <w:pPr>
        <w:rPr>
          <w:rFonts w:hint="eastAsia"/>
        </w:rPr>
      </w:pPr>
    </w:p>
    <w:sectPr w:rsidR="008E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6"/>
    <w:rsid w:val="00511186"/>
    <w:rsid w:val="008E374C"/>
    <w:rsid w:val="009951DD"/>
    <w:rsid w:val="009C54BF"/>
    <w:rsid w:val="00A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F0D5-C4ED-4FBE-BB27-178DADD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1186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11186"/>
    <w:pPr>
      <w:suppressLineNumbers/>
    </w:pPr>
  </w:style>
  <w:style w:type="paragraph" w:styleId="Akapitzlist">
    <w:name w:val="List Paragraph"/>
    <w:basedOn w:val="Normalny"/>
    <w:uiPriority w:val="34"/>
    <w:qFormat/>
    <w:rsid w:val="005111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Użytkownik systemu Windows</cp:lastModifiedBy>
  <cp:revision>2</cp:revision>
  <dcterms:created xsi:type="dcterms:W3CDTF">2020-10-08T14:47:00Z</dcterms:created>
  <dcterms:modified xsi:type="dcterms:W3CDTF">2020-10-08T14:47:00Z</dcterms:modified>
</cp:coreProperties>
</file>